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82" w:rsidRPr="00BC4382" w:rsidRDefault="00BC4382" w:rsidP="00BC4382">
      <w:pPr>
        <w:spacing w:after="0"/>
        <w:jc w:val="center"/>
        <w:rPr>
          <w:b/>
          <w:sz w:val="40"/>
          <w:szCs w:val="40"/>
          <w:u w:val="single"/>
        </w:rPr>
      </w:pPr>
      <w:r w:rsidRPr="00BC4382">
        <w:rPr>
          <w:b/>
          <w:sz w:val="40"/>
          <w:szCs w:val="40"/>
          <w:u w:val="single"/>
        </w:rPr>
        <w:t xml:space="preserve">Compare and Contrast </w:t>
      </w:r>
    </w:p>
    <w:p w:rsidR="00BC4382" w:rsidRPr="00BC4382" w:rsidRDefault="00BC4382" w:rsidP="00BC4382">
      <w:pPr>
        <w:spacing w:after="0"/>
        <w:jc w:val="center"/>
        <w:rPr>
          <w:sz w:val="40"/>
          <w:szCs w:val="40"/>
        </w:rPr>
      </w:pPr>
      <w:r w:rsidRPr="00BC4382">
        <w:rPr>
          <w:sz w:val="40"/>
          <w:szCs w:val="40"/>
        </w:rPr>
        <w:t>Linear, Exponential and Quadratic Functions</w:t>
      </w:r>
    </w:p>
    <w:p w:rsidR="00BC4382" w:rsidRPr="00BC4382" w:rsidRDefault="00BC4382" w:rsidP="00BC4382">
      <w:pPr>
        <w:spacing w:after="0"/>
        <w:jc w:val="center"/>
        <w:rPr>
          <w:sz w:val="16"/>
          <w:szCs w:val="16"/>
        </w:rPr>
      </w:pPr>
    </w:p>
    <w:p w:rsidR="00BC4382" w:rsidRDefault="00BC4382" w:rsidP="00BC4382">
      <w:pPr>
        <w:spacing w:after="0"/>
        <w:jc w:val="center"/>
      </w:pPr>
      <w:r>
        <w:t>How are the functions below similar or different?</w:t>
      </w:r>
    </w:p>
    <w:p w:rsidR="00BC4382" w:rsidRDefault="00BC4382" w:rsidP="00BC4382">
      <w:pPr>
        <w:spacing w:after="0"/>
      </w:pPr>
    </w:p>
    <w:tbl>
      <w:tblPr>
        <w:tblStyle w:val="TableGrid"/>
        <w:tblW w:w="11112" w:type="dxa"/>
        <w:tblLook w:val="04A0" w:firstRow="1" w:lastRow="0" w:firstColumn="1" w:lastColumn="0" w:noHBand="0" w:noVBand="1"/>
      </w:tblPr>
      <w:tblGrid>
        <w:gridCol w:w="2778"/>
        <w:gridCol w:w="2778"/>
        <w:gridCol w:w="2778"/>
        <w:gridCol w:w="2778"/>
      </w:tblGrid>
      <w:tr w:rsidR="00BC4382" w:rsidTr="00BC4382">
        <w:trPr>
          <w:trHeight w:val="1380"/>
        </w:trPr>
        <w:tc>
          <w:tcPr>
            <w:tcW w:w="2778" w:type="dxa"/>
            <w:vAlign w:val="center"/>
          </w:tcPr>
          <w:p w:rsidR="00BC4382" w:rsidRPr="00BC4382" w:rsidRDefault="00BC4382" w:rsidP="00BC4382">
            <w:pPr>
              <w:jc w:val="center"/>
              <w:rPr>
                <w:sz w:val="30"/>
                <w:szCs w:val="30"/>
              </w:rPr>
            </w:pPr>
            <w:r w:rsidRPr="00BC4382">
              <w:rPr>
                <w:sz w:val="30"/>
                <w:szCs w:val="30"/>
              </w:rPr>
              <w:t>Attribute</w:t>
            </w:r>
          </w:p>
        </w:tc>
        <w:tc>
          <w:tcPr>
            <w:tcW w:w="2778" w:type="dxa"/>
            <w:vAlign w:val="center"/>
          </w:tcPr>
          <w:p w:rsidR="00BC4382" w:rsidRPr="00BC4382" w:rsidRDefault="00BC4382" w:rsidP="00BC438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Linear</w:t>
            </w:r>
          </w:p>
          <w:p w:rsidR="00BC4382" w:rsidRPr="00BC4382" w:rsidRDefault="00BC4382" w:rsidP="00BC4382">
            <w:pPr>
              <w:jc w:val="center"/>
              <w:rPr>
                <w:sz w:val="30"/>
                <w:szCs w:val="30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</w:rPr>
                  <m:t>=2x+3</m:t>
                </m:r>
              </m:oMath>
            </m:oMathPara>
          </w:p>
        </w:tc>
        <w:tc>
          <w:tcPr>
            <w:tcW w:w="2778" w:type="dxa"/>
            <w:vAlign w:val="center"/>
          </w:tcPr>
          <w:p w:rsidR="00BC4382" w:rsidRPr="00BC4382" w:rsidRDefault="00BC4382" w:rsidP="00BC438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Quadratic</w:t>
            </w:r>
          </w:p>
          <w:p w:rsidR="00BC4382" w:rsidRPr="00BC4382" w:rsidRDefault="00BC4382" w:rsidP="00BC4382">
            <w:pPr>
              <w:jc w:val="center"/>
              <w:rPr>
                <w:sz w:val="30"/>
                <w:szCs w:val="30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</w:rPr>
                  <m:t>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</w:rPr>
                  <m:t>+3</m:t>
                </m:r>
              </m:oMath>
            </m:oMathPara>
          </w:p>
        </w:tc>
        <w:tc>
          <w:tcPr>
            <w:tcW w:w="2778" w:type="dxa"/>
            <w:vAlign w:val="center"/>
          </w:tcPr>
          <w:p w:rsidR="00BC4382" w:rsidRDefault="00BC4382" w:rsidP="00BC438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Exponential</w:t>
            </w:r>
          </w:p>
          <w:p w:rsidR="00BC4382" w:rsidRPr="00BC4382" w:rsidRDefault="00BC4382" w:rsidP="00BC4382">
            <w:pPr>
              <w:jc w:val="center"/>
              <w:rPr>
                <w:sz w:val="30"/>
                <w:szCs w:val="30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</w:rPr>
                  <m:t>+3</m:t>
                </m:r>
              </m:oMath>
            </m:oMathPara>
          </w:p>
        </w:tc>
      </w:tr>
      <w:tr w:rsidR="00BC4382" w:rsidTr="00BC4382">
        <w:trPr>
          <w:cantSplit/>
          <w:trHeight w:val="2079"/>
        </w:trPr>
        <w:tc>
          <w:tcPr>
            <w:tcW w:w="2778" w:type="dxa"/>
            <w:textDirection w:val="btLr"/>
            <w:vAlign w:val="center"/>
          </w:tcPr>
          <w:p w:rsidR="00BC4382" w:rsidRPr="00BC4382" w:rsidRDefault="00BC4382" w:rsidP="00BC4382">
            <w:pPr>
              <w:ind w:left="113" w:right="113"/>
              <w:jc w:val="center"/>
              <w:rPr>
                <w:sz w:val="36"/>
                <w:szCs w:val="36"/>
              </w:rPr>
            </w:pPr>
            <w:r w:rsidRPr="00BC4382">
              <w:rPr>
                <w:sz w:val="36"/>
                <w:szCs w:val="36"/>
              </w:rPr>
              <w:t>Rate of change</w:t>
            </w:r>
          </w:p>
        </w:tc>
        <w:tc>
          <w:tcPr>
            <w:tcW w:w="2778" w:type="dxa"/>
          </w:tcPr>
          <w:p w:rsidR="00BC4382" w:rsidRDefault="00BC4382" w:rsidP="00BC4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8" w:type="dxa"/>
          </w:tcPr>
          <w:p w:rsidR="00BC4382" w:rsidRDefault="00BC4382" w:rsidP="00BC4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8" w:type="dxa"/>
          </w:tcPr>
          <w:p w:rsidR="00BC4382" w:rsidRDefault="00BC4382" w:rsidP="00BC4382">
            <w:pPr>
              <w:rPr>
                <w:rFonts w:ascii="Calibri" w:eastAsia="Calibri" w:hAnsi="Calibri" w:cs="Times New Roman"/>
              </w:rPr>
            </w:pPr>
          </w:p>
        </w:tc>
      </w:tr>
      <w:tr w:rsidR="00BC4382" w:rsidTr="00BC4382">
        <w:trPr>
          <w:cantSplit/>
          <w:trHeight w:val="2079"/>
        </w:trPr>
        <w:tc>
          <w:tcPr>
            <w:tcW w:w="2778" w:type="dxa"/>
            <w:textDirection w:val="btLr"/>
            <w:vAlign w:val="center"/>
          </w:tcPr>
          <w:p w:rsidR="00BC4382" w:rsidRPr="00BC4382" w:rsidRDefault="00BC4382" w:rsidP="00BC4382">
            <w:pPr>
              <w:ind w:left="113" w:right="113"/>
              <w:jc w:val="center"/>
              <w:rPr>
                <w:sz w:val="36"/>
                <w:szCs w:val="36"/>
              </w:rPr>
            </w:pPr>
            <w:r w:rsidRPr="00BC4382">
              <w:rPr>
                <w:sz w:val="36"/>
                <w:szCs w:val="36"/>
              </w:rPr>
              <w:t>Domain &amp; Range</w:t>
            </w:r>
          </w:p>
        </w:tc>
        <w:tc>
          <w:tcPr>
            <w:tcW w:w="2778" w:type="dxa"/>
          </w:tcPr>
          <w:p w:rsidR="00BC4382" w:rsidRDefault="00BC4382" w:rsidP="00BC4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8" w:type="dxa"/>
          </w:tcPr>
          <w:p w:rsidR="00BC4382" w:rsidRDefault="00BC4382" w:rsidP="00BC4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8" w:type="dxa"/>
          </w:tcPr>
          <w:p w:rsidR="00BC4382" w:rsidRDefault="00BC4382" w:rsidP="00BC4382">
            <w:pPr>
              <w:rPr>
                <w:rFonts w:ascii="Calibri" w:eastAsia="Calibri" w:hAnsi="Calibri" w:cs="Times New Roman"/>
              </w:rPr>
            </w:pPr>
          </w:p>
        </w:tc>
      </w:tr>
      <w:tr w:rsidR="00BC4382" w:rsidTr="00BC4382">
        <w:trPr>
          <w:cantSplit/>
          <w:trHeight w:val="2079"/>
        </w:trPr>
        <w:tc>
          <w:tcPr>
            <w:tcW w:w="2778" w:type="dxa"/>
            <w:textDirection w:val="btLr"/>
            <w:vAlign w:val="center"/>
          </w:tcPr>
          <w:p w:rsidR="00BC4382" w:rsidRPr="00BC4382" w:rsidRDefault="00BC4382" w:rsidP="00BC4382">
            <w:pPr>
              <w:ind w:left="113" w:right="113"/>
              <w:jc w:val="center"/>
              <w:rPr>
                <w:sz w:val="36"/>
                <w:szCs w:val="36"/>
              </w:rPr>
            </w:pPr>
            <w:r w:rsidRPr="00BC4382">
              <w:rPr>
                <w:sz w:val="36"/>
                <w:szCs w:val="36"/>
              </w:rPr>
              <w:t>Intercepts</w:t>
            </w:r>
          </w:p>
        </w:tc>
        <w:tc>
          <w:tcPr>
            <w:tcW w:w="2778" w:type="dxa"/>
          </w:tcPr>
          <w:p w:rsidR="00BC4382" w:rsidRDefault="00BC4382" w:rsidP="00BC4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8" w:type="dxa"/>
          </w:tcPr>
          <w:p w:rsidR="00BC4382" w:rsidRDefault="00BC4382" w:rsidP="00BC4382">
            <w:p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  <w:tc>
          <w:tcPr>
            <w:tcW w:w="2778" w:type="dxa"/>
          </w:tcPr>
          <w:p w:rsidR="00BC4382" w:rsidRDefault="00BC4382" w:rsidP="00BC4382">
            <w:pPr>
              <w:rPr>
                <w:rFonts w:ascii="Calibri" w:eastAsia="Calibri" w:hAnsi="Calibri" w:cs="Times New Roman"/>
              </w:rPr>
            </w:pPr>
          </w:p>
        </w:tc>
      </w:tr>
      <w:tr w:rsidR="00BC4382" w:rsidTr="00BC4382">
        <w:trPr>
          <w:cantSplit/>
          <w:trHeight w:val="2079"/>
        </w:trPr>
        <w:tc>
          <w:tcPr>
            <w:tcW w:w="2778" w:type="dxa"/>
            <w:textDirection w:val="btLr"/>
            <w:vAlign w:val="center"/>
          </w:tcPr>
          <w:p w:rsidR="00BC4382" w:rsidRPr="00BC4382" w:rsidRDefault="00BC4382" w:rsidP="00BC4382">
            <w:pPr>
              <w:ind w:left="113" w:right="113"/>
              <w:jc w:val="center"/>
              <w:rPr>
                <w:sz w:val="36"/>
                <w:szCs w:val="36"/>
              </w:rPr>
            </w:pPr>
            <w:r w:rsidRPr="00BC4382">
              <w:rPr>
                <w:sz w:val="36"/>
                <w:szCs w:val="36"/>
              </w:rPr>
              <w:t>Asymptotes</w:t>
            </w:r>
          </w:p>
        </w:tc>
        <w:tc>
          <w:tcPr>
            <w:tcW w:w="2778" w:type="dxa"/>
          </w:tcPr>
          <w:p w:rsidR="00BC4382" w:rsidRDefault="00BC4382" w:rsidP="00BC4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8" w:type="dxa"/>
          </w:tcPr>
          <w:p w:rsidR="00BC4382" w:rsidRDefault="00BC4382" w:rsidP="00BC4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8" w:type="dxa"/>
          </w:tcPr>
          <w:p w:rsidR="00BC4382" w:rsidRDefault="003124AF" w:rsidP="00BC4382">
            <w:pPr>
              <w:rPr>
                <w:rFonts w:ascii="Calibri" w:eastAsia="Calibri" w:hAnsi="Calibri" w:cs="Times New Roman"/>
              </w:rPr>
            </w:pPr>
            <w:r>
              <w:rPr>
                <w:noProof/>
              </w:rPr>
              <w:drawing>
                <wp:inline distT="0" distB="0" distL="0" distR="0" wp14:anchorId="1CAD907D" wp14:editId="498CBE49">
                  <wp:extent cx="1262353" cy="1199408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835" cy="1212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382" w:rsidTr="00BC4382">
        <w:trPr>
          <w:cantSplit/>
          <w:trHeight w:val="2079"/>
        </w:trPr>
        <w:tc>
          <w:tcPr>
            <w:tcW w:w="2778" w:type="dxa"/>
            <w:textDirection w:val="btLr"/>
            <w:vAlign w:val="center"/>
          </w:tcPr>
          <w:p w:rsidR="00BC4382" w:rsidRPr="00BC4382" w:rsidRDefault="00BC4382" w:rsidP="00BC4382">
            <w:pPr>
              <w:ind w:left="113" w:right="113"/>
              <w:jc w:val="center"/>
              <w:rPr>
                <w:sz w:val="36"/>
                <w:szCs w:val="36"/>
              </w:rPr>
            </w:pPr>
            <w:r w:rsidRPr="00BC4382">
              <w:rPr>
                <w:sz w:val="36"/>
                <w:szCs w:val="36"/>
              </w:rPr>
              <w:t>End Behavior</w:t>
            </w:r>
          </w:p>
        </w:tc>
        <w:tc>
          <w:tcPr>
            <w:tcW w:w="2778" w:type="dxa"/>
          </w:tcPr>
          <w:p w:rsidR="00BC4382" w:rsidRDefault="00BC4382" w:rsidP="00BC4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8" w:type="dxa"/>
          </w:tcPr>
          <w:p w:rsidR="00BC4382" w:rsidRDefault="00BC4382" w:rsidP="00BC43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8" w:type="dxa"/>
          </w:tcPr>
          <w:p w:rsidR="00BC4382" w:rsidRDefault="00BC4382" w:rsidP="00BC4382">
            <w:pPr>
              <w:rPr>
                <w:rFonts w:ascii="Calibri" w:eastAsia="Calibri" w:hAnsi="Calibri" w:cs="Times New Roman"/>
              </w:rPr>
            </w:pPr>
          </w:p>
        </w:tc>
      </w:tr>
    </w:tbl>
    <w:p w:rsidR="00BC4382" w:rsidRDefault="00BC4382" w:rsidP="00BC4382">
      <w:pPr>
        <w:spacing w:after="0"/>
      </w:pPr>
    </w:p>
    <w:sectPr w:rsidR="00BC4382" w:rsidSect="00BC43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82"/>
    <w:rsid w:val="00036095"/>
    <w:rsid w:val="003124AF"/>
    <w:rsid w:val="008A7A10"/>
    <w:rsid w:val="00BC4382"/>
    <w:rsid w:val="00E26EEE"/>
    <w:rsid w:val="00FC0011"/>
    <w:rsid w:val="00FC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43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43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Barrow County Schools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2</cp:revision>
  <cp:lastPrinted>2019-01-15T16:38:00Z</cp:lastPrinted>
  <dcterms:created xsi:type="dcterms:W3CDTF">2019-01-15T20:38:00Z</dcterms:created>
  <dcterms:modified xsi:type="dcterms:W3CDTF">2019-01-15T20:38:00Z</dcterms:modified>
</cp:coreProperties>
</file>